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28" w:rsidRDefault="00195807">
      <w:pPr>
        <w:tabs>
          <w:tab w:val="left" w:pos="8910"/>
        </w:tabs>
        <w:spacing w:line="200" w:lineRule="exact"/>
        <w:rPr>
          <w:rFonts w:ascii="Times" w:hAnsi="Times"/>
          <w:color w:val="000000"/>
          <w:sz w:val="18"/>
        </w:rPr>
      </w:pPr>
      <w:r w:rsidRPr="00195807">
        <w:rPr>
          <w:rFonts w:ascii="Times" w:hAnsi="Times"/>
          <w:noProof/>
          <w:color w:val="000000"/>
          <w:sz w:val="18"/>
        </w:rPr>
        <w:drawing>
          <wp:anchor distT="0" distB="0" distL="114300" distR="114300" simplePos="0" relativeHeight="251659776" behindDoc="1" locked="0" layoutInCell="1" allowOverlap="1">
            <wp:simplePos x="0" y="0"/>
            <wp:positionH relativeFrom="column">
              <wp:posOffset>2777490</wp:posOffset>
            </wp:positionH>
            <wp:positionV relativeFrom="paragraph">
              <wp:posOffset>-247650</wp:posOffset>
            </wp:positionV>
            <wp:extent cx="1775460" cy="1554480"/>
            <wp:effectExtent l="0" t="0" r="0" b="0"/>
            <wp:wrapNone/>
            <wp:docPr id="26" name="Picture 1" descr="C:\Users\dpdvota\AppData\Local\Microsoft\Windows\Temporary Internet Files\Content.Outlook\11ASLX1B\FDC Sea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dvota\AppData\Local\Microsoft\Windows\Temporary Internet Files\Content.Outlook\11ASLX1B\FDC Seal (4).png"/>
                    <pic:cNvPicPr>
                      <a:picLocks noChangeAspect="1" noChangeArrowheads="1"/>
                    </pic:cNvPicPr>
                  </pic:nvPicPr>
                  <pic:blipFill>
                    <a:blip r:embed="rId6" cstate="print"/>
                    <a:srcRect/>
                    <a:stretch>
                      <a:fillRect/>
                    </a:stretch>
                  </pic:blipFill>
                  <pic:spPr bwMode="auto">
                    <a:xfrm>
                      <a:off x="0" y="0"/>
                      <a:ext cx="1775460" cy="1554480"/>
                    </a:xfrm>
                    <a:prstGeom prst="rect">
                      <a:avLst/>
                    </a:prstGeom>
                    <a:noFill/>
                    <a:ln w="9525">
                      <a:noFill/>
                      <a:miter lim="800000"/>
                      <a:headEnd/>
                      <a:tailEnd/>
                    </a:ln>
                  </pic:spPr>
                </pic:pic>
              </a:graphicData>
            </a:graphic>
          </wp:anchor>
        </w:drawing>
      </w:r>
    </w:p>
    <w:p w:rsidR="008C0028" w:rsidRDefault="008C0028">
      <w:pPr>
        <w:tabs>
          <w:tab w:val="left" w:pos="8910"/>
        </w:tabs>
        <w:spacing w:line="200" w:lineRule="exact"/>
        <w:rPr>
          <w:rFonts w:ascii="Times" w:hAnsi="Times"/>
          <w:i/>
          <w:color w:val="000000"/>
          <w:sz w:val="16"/>
        </w:rPr>
        <w:sectPr w:rsidR="008C0028">
          <w:footerReference w:type="default" r:id="rId7"/>
          <w:pgSz w:w="12240" w:h="15840"/>
          <w:pgMar w:top="990" w:right="450" w:bottom="1440" w:left="450" w:header="720" w:footer="720" w:gutter="0"/>
          <w:cols w:space="720"/>
        </w:sectPr>
      </w:pPr>
    </w:p>
    <w:p w:rsidR="008C0028" w:rsidRDefault="008C0028">
      <w:pPr>
        <w:tabs>
          <w:tab w:val="left" w:pos="8910"/>
        </w:tabs>
        <w:spacing w:line="200" w:lineRule="exact"/>
        <w:rPr>
          <w:rFonts w:ascii="Times" w:hAnsi="Times"/>
          <w:i/>
          <w:color w:val="000000"/>
          <w:sz w:val="16"/>
        </w:rPr>
      </w:pPr>
    </w:p>
    <w:p w:rsidR="008C0028" w:rsidRDefault="008C0028">
      <w:pPr>
        <w:rPr>
          <w:color w:val="000000"/>
          <w:sz w:val="24"/>
        </w:rPr>
      </w:pPr>
    </w:p>
    <w:p w:rsidR="00D12F4A" w:rsidRDefault="001965DF" w:rsidP="00AE4459">
      <w:pPr>
        <w:jc w:val="center"/>
        <w:rPr>
          <w:color w:val="000000"/>
          <w:sz w:val="24"/>
        </w:rPr>
      </w:pPr>
      <w:r>
        <w:rPr>
          <w:color w:val="000000"/>
          <w:sz w:val="24"/>
        </w:rPr>
        <w:t xml:space="preserve">   </w:t>
      </w:r>
    </w:p>
    <w:p w:rsidR="00D12F4A" w:rsidRDefault="001965DF" w:rsidP="00AE4459">
      <w:pPr>
        <w:jc w:val="center"/>
        <w:rPr>
          <w:b/>
        </w:rPr>
      </w:pPr>
      <w:r>
        <w:rPr>
          <w:color w:val="000000"/>
          <w:sz w:val="24"/>
        </w:rPr>
        <w:t xml:space="preserve"> </w:t>
      </w:r>
    </w:p>
    <w:p w:rsidR="00D12F4A" w:rsidRDefault="00D12F4A" w:rsidP="00D12F4A">
      <w:pPr>
        <w:jc w:val="center"/>
        <w:rPr>
          <w:b/>
        </w:rPr>
      </w:pPr>
    </w:p>
    <w:p w:rsidR="00D12F4A" w:rsidRDefault="00D12F4A" w:rsidP="00D12F4A">
      <w:pPr>
        <w:jc w:val="center"/>
        <w:rPr>
          <w:b/>
        </w:rPr>
      </w:pPr>
    </w:p>
    <w:p w:rsidR="00D12F4A" w:rsidRDefault="00D12F4A" w:rsidP="00D12F4A">
      <w:pPr>
        <w:jc w:val="center"/>
        <w:rPr>
          <w:b/>
        </w:rPr>
      </w:pPr>
    </w:p>
    <w:p w:rsidR="00D12F4A" w:rsidRDefault="00D12F4A" w:rsidP="00D12F4A">
      <w:pPr>
        <w:jc w:val="center"/>
        <w:rPr>
          <w:b/>
        </w:rPr>
      </w:pPr>
    </w:p>
    <w:p w:rsidR="00AE4459" w:rsidRDefault="00D12F4A" w:rsidP="00D12F4A">
      <w:pPr>
        <w:jc w:val="center"/>
        <w:rPr>
          <w:b/>
        </w:rPr>
      </w:pPr>
      <w:r>
        <w:rPr>
          <w:b/>
        </w:rPr>
        <w:t>FLORIDA D</w:t>
      </w:r>
      <w:r w:rsidR="00AE4459">
        <w:rPr>
          <w:b/>
        </w:rPr>
        <w:t>EPARTMENT OF CORRECTIONS</w:t>
      </w:r>
    </w:p>
    <w:p w:rsidR="00AE4459" w:rsidRPr="00F778FC" w:rsidRDefault="00C5766E" w:rsidP="00D12F4A">
      <w:pPr>
        <w:jc w:val="center"/>
        <w:rPr>
          <w:b/>
        </w:rPr>
      </w:pPr>
      <w:r>
        <w:rPr>
          <w:b/>
        </w:rPr>
        <w:t>NON-SECURITY STAFF INSTRUCTIONS FOR REPORTING INAPPROPRIATE INMATE BEHAVIOR</w:t>
      </w:r>
    </w:p>
    <w:p w:rsidR="00AE4459" w:rsidRDefault="00AE4459" w:rsidP="00410B8B">
      <w:pPr>
        <w:jc w:val="both"/>
      </w:pPr>
      <w:r>
        <w:tab/>
      </w:r>
    </w:p>
    <w:p w:rsidR="005C33CF" w:rsidRDefault="00882169" w:rsidP="00410B8B">
      <w:pPr>
        <w:jc w:val="both"/>
      </w:pPr>
      <w:r>
        <w:t>The Department of Corrections (DC) is committed to providing a safe and humane working environment for all of its employees.  Due to the nature of DC’s mission, which requires the housing and security of all custody levels of inmates, most employees, regardless of whether they are security staff</w:t>
      </w:r>
      <w:r w:rsidR="0081261C">
        <w:t>,</w:t>
      </w:r>
      <w:r>
        <w:t xml:space="preserve"> are potentially exposed to inappropriate inmate behavior.  It is the Department’s goal to minimize such exposure and to take prompt corrective action when such behavior occurs.  There are mechanisms in place to help curb inappropriate behavior such as the imposition of disciplinary confinement and loss of privileges</w:t>
      </w:r>
      <w:r w:rsidR="0081261C">
        <w:t xml:space="preserve"> for the offending inmate</w:t>
      </w:r>
      <w:r>
        <w:t xml:space="preserve">; however, these tools are effective </w:t>
      </w:r>
      <w:r w:rsidR="005C33CF">
        <w:t xml:space="preserve">deterrents </w:t>
      </w:r>
      <w:r>
        <w:t xml:space="preserve">only to the extent that the inappropriate behavior is </w:t>
      </w:r>
      <w:r w:rsidR="005C33CF">
        <w:t xml:space="preserve">properly </w:t>
      </w:r>
      <w:r>
        <w:t>identified</w:t>
      </w:r>
      <w:r w:rsidR="005C33CF">
        <w:t xml:space="preserve">.  To help further the Department’s goal of prompt identification and correction of inappropriate inmate behavior, all employees </w:t>
      </w:r>
      <w:r w:rsidR="0081261C">
        <w:t xml:space="preserve">are </w:t>
      </w:r>
      <w:r w:rsidR="005C33CF">
        <w:t>reminded of the following:</w:t>
      </w:r>
    </w:p>
    <w:p w:rsidR="005C33CF" w:rsidRDefault="005C33CF" w:rsidP="00410B8B">
      <w:pPr>
        <w:jc w:val="both"/>
      </w:pPr>
    </w:p>
    <w:p w:rsidR="00AD629A" w:rsidRDefault="002E5779" w:rsidP="00410B8B">
      <w:pPr>
        <w:jc w:val="both"/>
      </w:pPr>
      <w:r>
        <w:t>1</w:t>
      </w:r>
      <w:r w:rsidR="00F602BC">
        <w:t xml:space="preserve">. If you are a witness to what you perceive as inappropriate inmate behavior, you should immediately contact the nearest security staff member.  Security staff should be told of your concerns and </w:t>
      </w:r>
      <w:r w:rsidR="0081261C">
        <w:t>will take</w:t>
      </w:r>
      <w:r w:rsidR="00F602BC">
        <w:t xml:space="preserve"> prompt </w:t>
      </w:r>
      <w:r w:rsidR="00AD629A">
        <w:t xml:space="preserve">corrective </w:t>
      </w:r>
      <w:r w:rsidR="00F602BC">
        <w:t xml:space="preserve">action to ensure that </w:t>
      </w:r>
      <w:r w:rsidR="0081261C">
        <w:t>any</w:t>
      </w:r>
      <w:r w:rsidR="00F602BC">
        <w:t xml:space="preserve"> immediate safety or security concerns are </w:t>
      </w:r>
      <w:r w:rsidR="0081261C">
        <w:t>addressed.</w:t>
      </w:r>
      <w:r w:rsidR="00AD629A">
        <w:t xml:space="preserve">  If you are unsure as to whether the behavior was inappropriate, security staff will inform you</w:t>
      </w:r>
      <w:r w:rsidR="00012756">
        <w:t>.</w:t>
      </w:r>
      <w:r w:rsidR="0081261C">
        <w:t xml:space="preserve">  If you believe that security staff was not responsive to your concerns, you should inform the officer</w:t>
      </w:r>
      <w:r w:rsidR="00313360">
        <w:t>-</w:t>
      </w:r>
      <w:r w:rsidR="0081261C">
        <w:t>in</w:t>
      </w:r>
      <w:r w:rsidR="00313360">
        <w:t>-</w:t>
      </w:r>
      <w:r w:rsidR="0081261C">
        <w:t>charge</w:t>
      </w:r>
      <w:r w:rsidR="00313360">
        <w:t xml:space="preserve"> (OIC)</w:t>
      </w:r>
      <w:r w:rsidR="0081261C">
        <w:t xml:space="preserve"> and your immediate supervisor at the earliest opportunity.  You should complete an incident report detailing the information that you provided to security staff and the response that you received.  If you are unsure as to where to access incident reports and as to the information that it should contain, either the officer in charge or your immediate supervisor can provide instructions.</w:t>
      </w:r>
    </w:p>
    <w:p w:rsidR="00012756" w:rsidRDefault="00012756" w:rsidP="00410B8B">
      <w:pPr>
        <w:jc w:val="both"/>
      </w:pPr>
    </w:p>
    <w:p w:rsidR="00012756" w:rsidRDefault="0081261C" w:rsidP="00410B8B">
      <w:pPr>
        <w:jc w:val="both"/>
      </w:pPr>
      <w:r>
        <w:t>2</w:t>
      </w:r>
      <w:r w:rsidR="00313360">
        <w:t>.</w:t>
      </w:r>
      <w:r w:rsidR="00012756">
        <w:t xml:space="preserve"> If the inmate behavior was inappropriate, you will be expected to write a disciplinary report (DR).  A disciplinary report outlines the inappropriate behavior and is used as the basis for the imposition of disciplinary confinement an</w:t>
      </w:r>
      <w:r w:rsidR="00D96124">
        <w:t>d</w:t>
      </w:r>
      <w:r w:rsidR="00012756">
        <w:t>/or loss of privileges for the inmate.  Each dormitory should have the appropriate paperwork to complete a disciplinary report.  If you are unsure as to</w:t>
      </w:r>
      <w:r w:rsidR="00D9717C">
        <w:t xml:space="preserve"> where to access a report and/or </w:t>
      </w:r>
      <w:r w:rsidR="00012756">
        <w:t xml:space="preserve">how to complete </w:t>
      </w:r>
      <w:r w:rsidR="00D9717C">
        <w:t>it</w:t>
      </w:r>
      <w:r w:rsidR="00012756">
        <w:t xml:space="preserve">, security staff can assist you. </w:t>
      </w:r>
    </w:p>
    <w:p w:rsidR="00012756" w:rsidRDefault="00012756" w:rsidP="00410B8B">
      <w:pPr>
        <w:jc w:val="both"/>
      </w:pPr>
    </w:p>
    <w:p w:rsidR="00012756" w:rsidRDefault="00012756" w:rsidP="00410B8B">
      <w:pPr>
        <w:jc w:val="both"/>
      </w:pPr>
      <w:r>
        <w:t xml:space="preserve">3. You should also inform your immediate supervisor of </w:t>
      </w:r>
      <w:r w:rsidR="00313360">
        <w:t>any</w:t>
      </w:r>
      <w:r>
        <w:t xml:space="preserve"> inappropriate inmate behavior and follow </w:t>
      </w:r>
      <w:r w:rsidR="00D96124">
        <w:t>her/his</w:t>
      </w:r>
      <w:r>
        <w:t xml:space="preserve"> instructions as to whether an incident report should also be completed.  It may not be necessary to complete an incident report in all instances if a disciplinary report has already been completed; however, in every case, either a disciplinary report or an incident report should be </w:t>
      </w:r>
      <w:r w:rsidR="00313360">
        <w:t>written</w:t>
      </w:r>
      <w:r>
        <w:t xml:space="preserve"> in order to properly document the inmate’s behavior.</w:t>
      </w:r>
    </w:p>
    <w:p w:rsidR="00012756" w:rsidRDefault="00012756" w:rsidP="00410B8B">
      <w:pPr>
        <w:jc w:val="both"/>
      </w:pPr>
    </w:p>
    <w:p w:rsidR="00012756" w:rsidRDefault="00012756" w:rsidP="00410B8B">
      <w:pPr>
        <w:jc w:val="both"/>
      </w:pPr>
      <w:r>
        <w:t xml:space="preserve">4. </w:t>
      </w:r>
      <w:r w:rsidR="00EB54A4">
        <w:t>A disciplinary report hearing is usually held within seven days of the disciplinary report being issued.  If you wish to know the results of the hearing and the nature and extent of any discipline imposed on the inmate, the officer</w:t>
      </w:r>
      <w:r w:rsidR="00313360">
        <w:t>-</w:t>
      </w:r>
      <w:r w:rsidR="00EB54A4">
        <w:t>in</w:t>
      </w:r>
      <w:r w:rsidR="00313360">
        <w:t>-</w:t>
      </w:r>
      <w:r w:rsidR="00EB54A4">
        <w:t xml:space="preserve"> charge can provide you with this information.</w:t>
      </w:r>
    </w:p>
    <w:p w:rsidR="00AD629A" w:rsidRDefault="00AD629A" w:rsidP="00410B8B">
      <w:pPr>
        <w:jc w:val="both"/>
      </w:pPr>
    </w:p>
    <w:p w:rsidR="00D9717C" w:rsidRDefault="00D9717C" w:rsidP="00410B8B">
      <w:pPr>
        <w:jc w:val="both"/>
      </w:pPr>
      <w:r>
        <w:t xml:space="preserve">Please remember that corrective action operates </w:t>
      </w:r>
      <w:r w:rsidR="00D96124">
        <w:t xml:space="preserve">as both a punishment and </w:t>
      </w:r>
      <w:proofErr w:type="gramStart"/>
      <w:r w:rsidR="00D96124">
        <w:t>a</w:t>
      </w:r>
      <w:r>
        <w:t xml:space="preserve"> deterrence</w:t>
      </w:r>
      <w:proofErr w:type="gramEnd"/>
      <w:r>
        <w:t xml:space="preserve"> for the inmate.  It also allows the Department to properly assess the security risks posed by the inmate to ensure a proper classification level.  By working together to promptly identify any inappropriate conduct by inmates, both security staff and non-security staff help to ensure the safety and security of the public, inmates, </w:t>
      </w:r>
      <w:r w:rsidR="00C268B7">
        <w:t xml:space="preserve">visitors, </w:t>
      </w:r>
      <w:r>
        <w:t>and staff members o</w:t>
      </w:r>
      <w:r w:rsidR="00C268B7">
        <w:t>f</w:t>
      </w:r>
      <w:r>
        <w:t xml:space="preserve"> the Department.</w:t>
      </w:r>
    </w:p>
    <w:p w:rsidR="001161F9" w:rsidRDefault="001161F9" w:rsidP="00410B8B">
      <w:pPr>
        <w:jc w:val="both"/>
      </w:pPr>
    </w:p>
    <w:p w:rsidR="001161F9" w:rsidRDefault="001161F9" w:rsidP="00410B8B">
      <w:pPr>
        <w:jc w:val="both"/>
      </w:pPr>
      <w:r>
        <w:t>By signing this document, the undersigned represents that s/he has read and fully understands the information contained herein.</w:t>
      </w:r>
    </w:p>
    <w:p w:rsidR="001161F9" w:rsidRDefault="001161F9" w:rsidP="001161F9">
      <w:pPr>
        <w:ind w:firstLine="720"/>
      </w:pPr>
    </w:p>
    <w:p w:rsidR="001161F9" w:rsidRDefault="001161F9" w:rsidP="001161F9">
      <w:pPr>
        <w:ind w:firstLine="720"/>
      </w:pPr>
    </w:p>
    <w:p w:rsidR="001161F9" w:rsidRDefault="001161F9" w:rsidP="001161F9">
      <w:r>
        <w:t>______________________________</w:t>
      </w:r>
      <w:r>
        <w:tab/>
      </w:r>
      <w:r>
        <w:rPr>
          <w:u w:val="single"/>
        </w:rPr>
        <w:tab/>
      </w:r>
      <w:r>
        <w:rPr>
          <w:u w:val="single"/>
        </w:rPr>
        <w:tab/>
      </w:r>
      <w:r>
        <w:rPr>
          <w:u w:val="single"/>
        </w:rPr>
        <w:tab/>
      </w:r>
      <w:r>
        <w:rPr>
          <w:u w:val="single"/>
        </w:rPr>
        <w:tab/>
      </w:r>
      <w:r>
        <w:rPr>
          <w:u w:val="single"/>
        </w:rPr>
        <w:tab/>
        <w:t xml:space="preserve">  </w:t>
      </w:r>
      <w:r>
        <w:t xml:space="preserve">   </w:t>
      </w:r>
      <w:r>
        <w:rPr>
          <w:u w:val="single"/>
        </w:rPr>
        <w:tab/>
      </w:r>
      <w:r>
        <w:rPr>
          <w:u w:val="single"/>
        </w:rPr>
        <w:tab/>
        <w:t xml:space="preserve">          </w:t>
      </w:r>
      <w:r>
        <w:tab/>
      </w:r>
    </w:p>
    <w:p w:rsidR="001161F9" w:rsidRDefault="001161F9" w:rsidP="001161F9">
      <w:r>
        <w:t>Employee or Worker Name (Print)</w:t>
      </w:r>
      <w:r>
        <w:tab/>
      </w:r>
      <w:r>
        <w:tab/>
        <w:t>Employee or Worker Signature</w:t>
      </w:r>
      <w:r>
        <w:tab/>
      </w:r>
      <w:r>
        <w:tab/>
        <w:t xml:space="preserve">      Date</w:t>
      </w:r>
    </w:p>
    <w:sectPr w:rsidR="001161F9" w:rsidSect="00255F0F">
      <w:type w:val="continuous"/>
      <w:pgSz w:w="12240" w:h="15840"/>
      <w:pgMar w:top="99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1E" w:rsidRDefault="00B62C1E">
      <w:r>
        <w:separator/>
      </w:r>
    </w:p>
  </w:endnote>
  <w:endnote w:type="continuationSeparator" w:id="0">
    <w:p w:rsidR="00B62C1E" w:rsidRDefault="00B62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8B" w:rsidRDefault="00410B8B" w:rsidP="00410B8B">
    <w:pPr>
      <w:pStyle w:val="Footer"/>
      <w:tabs>
        <w:tab w:val="left" w:pos="1080"/>
      </w:tabs>
      <w:ind w:left="1170" w:hanging="90"/>
    </w:pPr>
    <w:r>
      <w:t>DC1-211 (</w:t>
    </w:r>
    <w:r w:rsidR="00195807">
      <w:t xml:space="preserve">Revised </w:t>
    </w:r>
    <w:r w:rsidR="00B86410">
      <w:t>11/19/15</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1E" w:rsidRDefault="00B62C1E">
      <w:r>
        <w:separator/>
      </w:r>
    </w:p>
  </w:footnote>
  <w:footnote w:type="continuationSeparator" w:id="0">
    <w:p w:rsidR="00B62C1E" w:rsidRDefault="00B62C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97104"/>
    <w:rsid w:val="00012756"/>
    <w:rsid w:val="00013F4E"/>
    <w:rsid w:val="00033648"/>
    <w:rsid w:val="00035972"/>
    <w:rsid w:val="000628EC"/>
    <w:rsid w:val="00062B4D"/>
    <w:rsid w:val="0007529B"/>
    <w:rsid w:val="000C30BD"/>
    <w:rsid w:val="001161F9"/>
    <w:rsid w:val="00142A1C"/>
    <w:rsid w:val="001803F2"/>
    <w:rsid w:val="00195807"/>
    <w:rsid w:val="001965DF"/>
    <w:rsid w:val="001B0254"/>
    <w:rsid w:val="002235E5"/>
    <w:rsid w:val="00255F0F"/>
    <w:rsid w:val="00257DCD"/>
    <w:rsid w:val="0026695D"/>
    <w:rsid w:val="002E5779"/>
    <w:rsid w:val="003031BC"/>
    <w:rsid w:val="00313360"/>
    <w:rsid w:val="0031419E"/>
    <w:rsid w:val="003D041E"/>
    <w:rsid w:val="00410B8B"/>
    <w:rsid w:val="004825E7"/>
    <w:rsid w:val="00494A10"/>
    <w:rsid w:val="0049685B"/>
    <w:rsid w:val="004F1BA2"/>
    <w:rsid w:val="00552840"/>
    <w:rsid w:val="005C33CF"/>
    <w:rsid w:val="005F27F4"/>
    <w:rsid w:val="0061292B"/>
    <w:rsid w:val="0061793E"/>
    <w:rsid w:val="006A156B"/>
    <w:rsid w:val="006A318C"/>
    <w:rsid w:val="006F1A97"/>
    <w:rsid w:val="006F5C9C"/>
    <w:rsid w:val="00721996"/>
    <w:rsid w:val="00771D37"/>
    <w:rsid w:val="007B29E1"/>
    <w:rsid w:val="0080230A"/>
    <w:rsid w:val="0081192F"/>
    <w:rsid w:val="0081261C"/>
    <w:rsid w:val="008417D1"/>
    <w:rsid w:val="008426FF"/>
    <w:rsid w:val="00843817"/>
    <w:rsid w:val="00882169"/>
    <w:rsid w:val="008C0028"/>
    <w:rsid w:val="00903DC6"/>
    <w:rsid w:val="00963CB3"/>
    <w:rsid w:val="00977015"/>
    <w:rsid w:val="009D6E74"/>
    <w:rsid w:val="00A04C6B"/>
    <w:rsid w:val="00AD629A"/>
    <w:rsid w:val="00AE4459"/>
    <w:rsid w:val="00AE7101"/>
    <w:rsid w:val="00B62C1E"/>
    <w:rsid w:val="00B85567"/>
    <w:rsid w:val="00B86410"/>
    <w:rsid w:val="00C268B7"/>
    <w:rsid w:val="00C5766E"/>
    <w:rsid w:val="00C97104"/>
    <w:rsid w:val="00D12F4A"/>
    <w:rsid w:val="00D156B9"/>
    <w:rsid w:val="00D43E04"/>
    <w:rsid w:val="00D61591"/>
    <w:rsid w:val="00D66142"/>
    <w:rsid w:val="00D96124"/>
    <w:rsid w:val="00D9717C"/>
    <w:rsid w:val="00DC341D"/>
    <w:rsid w:val="00E2420F"/>
    <w:rsid w:val="00EB54A4"/>
    <w:rsid w:val="00EF6461"/>
    <w:rsid w:val="00F15C9F"/>
    <w:rsid w:val="00F57CB1"/>
    <w:rsid w:val="00F602BC"/>
    <w:rsid w:val="00F64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30A"/>
    <w:rPr>
      <w:color w:val="0000FF"/>
      <w:u w:val="single"/>
    </w:rPr>
  </w:style>
  <w:style w:type="paragraph" w:customStyle="1" w:styleId="TxBrt4">
    <w:name w:val="TxBr_t4"/>
    <w:basedOn w:val="Normal"/>
    <w:rsid w:val="006F1A97"/>
    <w:pPr>
      <w:widowControl w:val="0"/>
      <w:autoSpaceDE w:val="0"/>
      <w:autoSpaceDN w:val="0"/>
      <w:adjustRightInd w:val="0"/>
      <w:spacing w:line="240" w:lineRule="atLeast"/>
    </w:pPr>
    <w:rPr>
      <w:sz w:val="24"/>
      <w:szCs w:val="24"/>
    </w:rPr>
  </w:style>
  <w:style w:type="paragraph" w:customStyle="1" w:styleId="TxBrt5">
    <w:name w:val="TxBr_t5"/>
    <w:basedOn w:val="Normal"/>
    <w:rsid w:val="006F1A97"/>
    <w:pPr>
      <w:widowControl w:val="0"/>
      <w:autoSpaceDE w:val="0"/>
      <w:autoSpaceDN w:val="0"/>
      <w:adjustRightInd w:val="0"/>
      <w:spacing w:line="243" w:lineRule="atLeast"/>
    </w:pPr>
    <w:rPr>
      <w:sz w:val="24"/>
      <w:szCs w:val="24"/>
    </w:rPr>
  </w:style>
  <w:style w:type="paragraph" w:customStyle="1" w:styleId="TxBrp8">
    <w:name w:val="TxBr_p8"/>
    <w:basedOn w:val="Normal"/>
    <w:rsid w:val="006F1A97"/>
    <w:pPr>
      <w:widowControl w:val="0"/>
      <w:tabs>
        <w:tab w:val="left" w:pos="935"/>
      </w:tabs>
      <w:autoSpaceDE w:val="0"/>
      <w:autoSpaceDN w:val="0"/>
      <w:adjustRightInd w:val="0"/>
      <w:spacing w:line="243" w:lineRule="atLeast"/>
      <w:ind w:left="567"/>
    </w:pPr>
    <w:rPr>
      <w:sz w:val="24"/>
      <w:szCs w:val="24"/>
    </w:rPr>
  </w:style>
  <w:style w:type="paragraph" w:customStyle="1" w:styleId="TxBrp12">
    <w:name w:val="TxBr_p12"/>
    <w:basedOn w:val="Normal"/>
    <w:rsid w:val="006F1A97"/>
    <w:pPr>
      <w:widowControl w:val="0"/>
      <w:tabs>
        <w:tab w:val="left" w:pos="941"/>
      </w:tabs>
      <w:autoSpaceDE w:val="0"/>
      <w:autoSpaceDN w:val="0"/>
      <w:adjustRightInd w:val="0"/>
      <w:spacing w:line="243" w:lineRule="atLeast"/>
      <w:ind w:left="573"/>
    </w:pPr>
    <w:rPr>
      <w:sz w:val="24"/>
      <w:szCs w:val="24"/>
    </w:rPr>
  </w:style>
  <w:style w:type="paragraph" w:styleId="BalloonText">
    <w:name w:val="Balloon Text"/>
    <w:basedOn w:val="Normal"/>
    <w:semiHidden/>
    <w:rsid w:val="002E5779"/>
    <w:rPr>
      <w:rFonts w:ascii="Tahoma" w:hAnsi="Tahoma" w:cs="Tahoma"/>
      <w:sz w:val="16"/>
      <w:szCs w:val="16"/>
    </w:rPr>
  </w:style>
  <w:style w:type="paragraph" w:styleId="Header">
    <w:name w:val="header"/>
    <w:basedOn w:val="Normal"/>
    <w:rsid w:val="00410B8B"/>
    <w:pPr>
      <w:tabs>
        <w:tab w:val="center" w:pos="4320"/>
        <w:tab w:val="right" w:pos="8640"/>
      </w:tabs>
    </w:pPr>
  </w:style>
  <w:style w:type="paragraph" w:styleId="Footer">
    <w:name w:val="footer"/>
    <w:basedOn w:val="Normal"/>
    <w:rsid w:val="00410B8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B0B10B5C9584C97B5A9CDDCC824BF" ma:contentTypeVersion="3" ma:contentTypeDescription="Create a new document." ma:contentTypeScope="" ma:versionID="1fa16a8d5d92680c279454d179f78d48">
  <xsd:schema xmlns:xsd="http://www.w3.org/2001/XMLSchema" xmlns:p="http://schemas.microsoft.com/office/2006/metadata/properties" xmlns:ns2="a9e6cdd0-bc1e-4863-9113-1248bdba5e49" targetNamespace="http://schemas.microsoft.com/office/2006/metadata/properties" ma:root="true" ma:fieldsID="bf253e085b228fe3e59b36cd53f0d340" ns2:_="">
    <xsd:import namespace="a9e6cdd0-bc1e-4863-9113-1248bdba5e49"/>
    <xsd:element name="properties">
      <xsd:complexType>
        <xsd:sequence>
          <xsd:element name="documentManagement">
            <xsd:complexType>
              <xsd:all>
                <xsd:element ref="ns2:Change_x0020_Memo_x0020_Number" minOccurs="0"/>
                <xsd:element ref="ns2:Link_x0020_to_x0020_Procedure_x0020__x0023_" minOccurs="0"/>
                <xsd:element ref="ns2:Change_x0020_Form_x0020_Name_x0020_To_x003a_" minOccurs="0"/>
              </xsd:all>
            </xsd:complexType>
          </xsd:element>
        </xsd:sequence>
      </xsd:complexType>
    </xsd:element>
  </xsd:schema>
  <xsd:schema xmlns:xsd="http://www.w3.org/2001/XMLSchema" xmlns:dms="http://schemas.microsoft.com/office/2006/documentManagement/types" targetNamespace="a9e6cdd0-bc1e-4863-9113-1248bdba5e49" elementFormDefault="qualified">
    <xsd:import namespace="http://schemas.microsoft.com/office/2006/documentManagement/types"/>
    <xsd:element name="Change_x0020_Memo_x0020_Number" ma:index="8" nillable="true" ma:displayName="Change Memo Number" ma:internalName="Change_x0020_Memo_x0020_Number">
      <xsd:simpleType>
        <xsd:restriction base="dms:Text">
          <xsd:maxLength value="255"/>
        </xsd:restriction>
      </xsd:simpleType>
    </xsd:element>
    <xsd:element name="Link_x0020_to_x0020_Procedure_x0020__x0023_" ma:index="9" nillable="true" ma:displayName="Link to Procedure #" ma:internalName="Link_x0020_to_x0020_Procedure_x0020__x0023_">
      <xsd:simpleType>
        <xsd:restriction base="dms:Text">
          <xsd:maxLength value="255"/>
        </xsd:restriction>
      </xsd:simpleType>
    </xsd:element>
    <xsd:element name="Change_x0020_Form_x0020_Name_x0020_To_x003a_" ma:index="10" nillable="true" ma:displayName="Change Form Name To:" ma:internalName="Change_x0020_Form_x0020_Name_x0020_To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ink_x0020_to_x0020_Procedure_x0020__x0023_ xmlns="a9e6cdd0-bc1e-4863-9113-1248bdba5e49" xsi:nil="true"/>
    <Change_x0020_Memo_x0020_Number xmlns="a9e6cdd0-bc1e-4863-9113-1248bdba5e49" xsi:nil="true"/>
    <Change_x0020_Form_x0020_Name_x0020_To_x003a_ xmlns="a9e6cdd0-bc1e-4863-9113-1248bdba5e49" xsi:nil="true"/>
  </documentManagement>
</p:properties>
</file>

<file path=customXml/itemProps1.xml><?xml version="1.0" encoding="utf-8"?>
<ds:datastoreItem xmlns:ds="http://schemas.openxmlformats.org/officeDocument/2006/customXml" ds:itemID="{4C71DA70-E969-4EDA-A70B-EB48743F7F52}"/>
</file>

<file path=customXml/itemProps2.xml><?xml version="1.0" encoding="utf-8"?>
<ds:datastoreItem xmlns:ds="http://schemas.openxmlformats.org/officeDocument/2006/customXml" ds:itemID="{863294E5-2B2D-480A-9416-76BBF862B94F}"/>
</file>

<file path=customXml/itemProps3.xml><?xml version="1.0" encoding="utf-8"?>
<ds:datastoreItem xmlns:ds="http://schemas.openxmlformats.org/officeDocument/2006/customXml" ds:itemID="{3A9A39C7-BD20-4BD8-8287-611A7D94FC3C}"/>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3309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DC1-211 Non-Security Staff Instructions for Reporting Inappropriate Inmate Behavior (DC1-211)</vt:lpstr>
    </vt:vector>
  </TitlesOfParts>
  <Company>Fl Dept of Corrections</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DC1-211 Non-Security Staff Instructions for Reporting Inappropriate Inmate Behavior (Revised 11/19/15)</dc:title>
  <dc:creator>Authorized User</dc:creator>
  <dc:description>Issued 6/16/08, Revised 11/19/15</dc:description>
  <cp:lastModifiedBy>dpdvota</cp:lastModifiedBy>
  <cp:revision>3</cp:revision>
  <cp:lastPrinted>2008-06-16T19:47:00Z</cp:lastPrinted>
  <dcterms:created xsi:type="dcterms:W3CDTF">2015-11-19T15:01:00Z</dcterms:created>
  <dcterms:modified xsi:type="dcterms:W3CDTF">2015-11-19T15:08:00Z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0x010100604B0B10B5C9584C97B5A9CDDCC824BF</vt:lpwstr>
  </property>
</Properties>
</file>